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C97D8">
      <w:pPr>
        <w:widowControl w:val="0"/>
        <w:bidi w:val="0"/>
        <w:spacing w:before="0" w:after="0"/>
        <w:jc w:val="center"/>
        <w:rPr>
          <w:rFonts w:hint="default" w:ascii="Times New Roman" w:hAnsi="Times New Roman" w:eastAsia="宋体" w:cs="Times New Roman"/>
          <w:spacing w:val="-9"/>
          <w:kern w:val="2"/>
          <w:sz w:val="32"/>
          <w:szCs w:val="40"/>
          <w:lang w:val="en-US" w:eastAsia="zh-CN"/>
        </w:rPr>
      </w:pPr>
      <w:r>
        <w:rPr>
          <w:rFonts w:hint="default" w:ascii="Times New Roman" w:hAnsi="Times New Roman" w:eastAsia="宋体" w:cs="Times New Roman"/>
          <w:spacing w:val="-9"/>
          <w:kern w:val="2"/>
          <w:sz w:val="32"/>
          <w:szCs w:val="40"/>
          <w:lang w:eastAsia="zh-CN"/>
        </w:rPr>
        <w:t>偏离方案</w:t>
      </w:r>
      <w:r>
        <w:rPr>
          <w:rFonts w:hint="eastAsia" w:ascii="Times New Roman" w:hAnsi="Times New Roman" w:cs="Times New Roman"/>
          <w:spacing w:val="-9"/>
          <w:kern w:val="2"/>
          <w:sz w:val="32"/>
          <w:szCs w:val="40"/>
          <w:lang w:val="en-US" w:eastAsia="zh-CN"/>
        </w:rPr>
        <w:t>报告</w:t>
      </w: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1"/>
        <w:gridCol w:w="1714"/>
        <w:gridCol w:w="1239"/>
        <w:gridCol w:w="722"/>
        <w:gridCol w:w="1233"/>
        <w:gridCol w:w="1733"/>
      </w:tblGrid>
      <w:tr w14:paraId="7D41B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6F98DEC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6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0C5783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 w14:paraId="0BEBE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6E3ADE2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类别</w:t>
            </w:r>
          </w:p>
        </w:tc>
        <w:tc>
          <w:tcPr>
            <w:tcW w:w="66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792A9C8">
            <w:pPr>
              <w:widowControl w:val="0"/>
              <w:spacing w:before="0" w:after="0"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注册临床试验 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I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期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II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期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III期、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IV期）</w:t>
            </w:r>
          </w:p>
          <w:p w14:paraId="20FA14BC">
            <w:pPr>
              <w:spacing w:before="0" w:after="0"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非注册临床试验（□IV期、□真实世界研究）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 xml:space="preserve">   </w:t>
            </w:r>
          </w:p>
        </w:tc>
      </w:tr>
      <w:tr w14:paraId="51085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650C37D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申办方</w:t>
            </w:r>
          </w:p>
        </w:tc>
        <w:tc>
          <w:tcPr>
            <w:tcW w:w="66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BDC29F0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 w14:paraId="7EEA6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317E090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主要研究者</w:t>
            </w:r>
          </w:p>
        </w:tc>
        <w:tc>
          <w:tcPr>
            <w:tcW w:w="3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A0114A4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87ADA97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科室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A0716BB">
            <w:pPr>
              <w:widowControl w:val="0"/>
              <w:spacing w:before="0" w:after="0"/>
              <w:jc w:val="center"/>
            </w:pPr>
          </w:p>
        </w:tc>
      </w:tr>
      <w:tr w14:paraId="6994D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0" w:hRule="atLeast"/>
        </w:trPr>
        <w:tc>
          <w:tcPr>
            <w:tcW w:w="85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54D40">
            <w:pPr>
              <w:keepNext w:val="0"/>
              <w:keepLines w:val="0"/>
              <w:widowControl/>
              <w:suppressLineNumbers w:val="0"/>
              <w:spacing w:before="0"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一、偏离方案的情况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·纳入不符合纳入标准的受试者：□是，□否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·研究过程中，符合提前中止研究标准而没有让受试者退出：□是，□否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·给予受试者错误的治疗或不正确的剂量：□是，□否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·给予受试者方案禁用的合并用药：□是，□否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·任何偏离研究特定的程序或评估，从而对受试者的权益、安全和健康，或对研究结果产生显著影响</w:t>
            </w:r>
          </w:p>
          <w:p w14:paraId="302C0A76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的研究行为：□是，□否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·违背方案事件的描述：</w:t>
            </w:r>
          </w:p>
          <w:p w14:paraId="4999B39C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788281C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B81608E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7551B07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97B2594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0875390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3DCB46A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3AAD488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DDF3AAA">
            <w:pPr>
              <w:widowControl w:val="0"/>
              <w:numPr>
                <w:ilvl w:val="0"/>
                <w:numId w:val="1"/>
              </w:numPr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偏离方案的影响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·是否影响受试者的安全：□是，□否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·是否影响受试者的权益：□是，□否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·是否对研究结果产生显著影响：□是，□否</w:t>
            </w:r>
          </w:p>
          <w:p w14:paraId="642C1391">
            <w:pPr>
              <w:widowControl w:val="0"/>
              <w:numPr>
                <w:ilvl w:val="0"/>
                <w:numId w:val="0"/>
              </w:numPr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AEBF11D">
            <w:pPr>
              <w:widowControl w:val="0"/>
              <w:numPr>
                <w:ilvl w:val="0"/>
                <w:numId w:val="1"/>
              </w:numPr>
              <w:spacing w:before="0" w:after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偏离方案的处理措施</w:t>
            </w:r>
          </w:p>
          <w:p w14:paraId="4F2B3B84">
            <w:pPr>
              <w:widowControl w:val="0"/>
              <w:numPr>
                <w:ilvl w:val="0"/>
                <w:numId w:val="0"/>
              </w:numPr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E54420B">
            <w:pPr>
              <w:widowControl w:val="0"/>
              <w:numPr>
                <w:ilvl w:val="0"/>
                <w:numId w:val="0"/>
              </w:numPr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932FBD3">
            <w:pPr>
              <w:widowControl w:val="0"/>
              <w:numPr>
                <w:ilvl w:val="0"/>
                <w:numId w:val="0"/>
              </w:numPr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0E0675F">
            <w:pPr>
              <w:widowControl w:val="0"/>
              <w:numPr>
                <w:ilvl w:val="0"/>
                <w:numId w:val="0"/>
              </w:numPr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D41E714">
            <w:pPr>
              <w:widowControl w:val="0"/>
              <w:numPr>
                <w:ilvl w:val="0"/>
                <w:numId w:val="0"/>
              </w:numPr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536F925">
            <w:pPr>
              <w:widowControl w:val="0"/>
              <w:numPr>
                <w:ilvl w:val="0"/>
                <w:numId w:val="0"/>
              </w:numPr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A71CCA6">
            <w:pPr>
              <w:widowControl w:val="0"/>
              <w:numPr>
                <w:ilvl w:val="0"/>
                <w:numId w:val="0"/>
              </w:numPr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9CBF9C7">
            <w:pPr>
              <w:widowControl w:val="0"/>
              <w:numPr>
                <w:ilvl w:val="0"/>
                <w:numId w:val="0"/>
              </w:numPr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A5CC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AFA8387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主要研究者签字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4BD8B60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B019A6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日期</w:t>
            </w:r>
          </w:p>
        </w:tc>
        <w:tc>
          <w:tcPr>
            <w:tcW w:w="36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24DCFB3">
            <w:pPr>
              <w:keepNext w:val="0"/>
              <w:keepLines w:val="0"/>
              <w:widowControl/>
              <w:suppressLineNumbers w:val="0"/>
              <w:spacing w:before="0" w:after="0"/>
              <w:ind w:firstLine="840" w:firstLineChars="4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月 日</w:t>
            </w:r>
          </w:p>
        </w:tc>
      </w:tr>
    </w:tbl>
    <w:p w14:paraId="1795C8D9"/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5942E9">
    <w:pPr>
      <w:pStyle w:val="3"/>
    </w:pPr>
    <w:r>
      <w:rPr>
        <w:rFonts w:hint="default" w:ascii="Times New Roman" w:hAnsi="Times New Roman" w:cs="Times New Roman"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1B6EE6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 xml:space="preserve">第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 xml:space="preserve"> 页 共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1B6EE6">
                    <w:pPr>
                      <w:pStyle w:val="3"/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 xml:space="preserve">第 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 xml:space="preserve"> 页 共 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instrText xml:space="preserve"> NUMPAGES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A2FA6A">
    <w:pPr>
      <w:pStyle w:val="4"/>
      <w:pBdr>
        <w:bottom w:val="single" w:color="auto" w:sz="4" w:space="1"/>
      </w:pBdr>
      <w:rPr>
        <w:sz w:val="18"/>
        <w:szCs w:val="18"/>
      </w:rPr>
    </w:pPr>
    <w:r>
      <w:rPr>
        <w:rFonts w:hint="eastAsia" w:ascii="Times New Roman" w:hAnsi="Times New Roman" w:cs="Times New Roman" w:eastAsiaTheme="minorEastAsia"/>
        <w:kern w:val="2"/>
        <w:sz w:val="18"/>
        <w:szCs w:val="18"/>
        <w:lang w:val="en-US" w:eastAsia="zh-CN"/>
      </w:rPr>
      <w:t>偏离方案报告                                                            HAYY-</w:t>
    </w:r>
    <w:r>
      <w:rPr>
        <w:rFonts w:hint="default" w:ascii="Times New Roman" w:hAnsi="Times New Roman" w:cs="Times New Roman" w:eastAsiaTheme="minorEastAsia"/>
        <w:kern w:val="2"/>
        <w:sz w:val="18"/>
        <w:szCs w:val="18"/>
        <w:lang w:val="en-US" w:eastAsia="zh-CN"/>
      </w:rPr>
      <w:t>IRB</w:t>
    </w:r>
    <w:r>
      <w:rPr>
        <w:rFonts w:hint="eastAsia" w:ascii="Times New Roman" w:hAnsi="Times New Roman" w:cs="Times New Roman" w:eastAsiaTheme="minorEastAsia"/>
        <w:kern w:val="2"/>
        <w:sz w:val="18"/>
        <w:szCs w:val="18"/>
        <w:lang w:val="en-US" w:eastAsia="zh-CN"/>
      </w:rPr>
      <w:t>-AF-038-1.0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E23812"/>
    <w:multiLevelType w:val="singleLevel"/>
    <w:tmpl w:val="44E2381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AA2D85"/>
    <w:rsid w:val="02FC6355"/>
    <w:rsid w:val="05961FC9"/>
    <w:rsid w:val="075F6EB2"/>
    <w:rsid w:val="08274D71"/>
    <w:rsid w:val="099512B1"/>
    <w:rsid w:val="0C8F32CB"/>
    <w:rsid w:val="0D393B2C"/>
    <w:rsid w:val="0FEA4C22"/>
    <w:rsid w:val="104D71CB"/>
    <w:rsid w:val="11826057"/>
    <w:rsid w:val="135E0680"/>
    <w:rsid w:val="147870DF"/>
    <w:rsid w:val="15862650"/>
    <w:rsid w:val="169E72EF"/>
    <w:rsid w:val="18381A27"/>
    <w:rsid w:val="18F30DC2"/>
    <w:rsid w:val="19F83B49"/>
    <w:rsid w:val="1A7E7E44"/>
    <w:rsid w:val="1C00269E"/>
    <w:rsid w:val="1E921862"/>
    <w:rsid w:val="1EEA2E62"/>
    <w:rsid w:val="1EF64660"/>
    <w:rsid w:val="1F2053B6"/>
    <w:rsid w:val="246A64DF"/>
    <w:rsid w:val="27547257"/>
    <w:rsid w:val="289323F0"/>
    <w:rsid w:val="28FE608E"/>
    <w:rsid w:val="2CE90E48"/>
    <w:rsid w:val="2F866E22"/>
    <w:rsid w:val="2FF039BE"/>
    <w:rsid w:val="31AF440F"/>
    <w:rsid w:val="31D976DD"/>
    <w:rsid w:val="345333BD"/>
    <w:rsid w:val="346C13DB"/>
    <w:rsid w:val="35A47B78"/>
    <w:rsid w:val="37662441"/>
    <w:rsid w:val="388B2A4D"/>
    <w:rsid w:val="3A1609DE"/>
    <w:rsid w:val="3E3E7606"/>
    <w:rsid w:val="3E422092"/>
    <w:rsid w:val="3EC811F3"/>
    <w:rsid w:val="3F626F64"/>
    <w:rsid w:val="40292DE4"/>
    <w:rsid w:val="444844B4"/>
    <w:rsid w:val="446D1ED1"/>
    <w:rsid w:val="471825FE"/>
    <w:rsid w:val="4941408E"/>
    <w:rsid w:val="4A5C00FF"/>
    <w:rsid w:val="4AA15C2A"/>
    <w:rsid w:val="4B8B1156"/>
    <w:rsid w:val="4CBA5FC9"/>
    <w:rsid w:val="4EED6A0F"/>
    <w:rsid w:val="51117FD4"/>
    <w:rsid w:val="53102B1E"/>
    <w:rsid w:val="56970281"/>
    <w:rsid w:val="59961079"/>
    <w:rsid w:val="5A1944D2"/>
    <w:rsid w:val="5B4E1318"/>
    <w:rsid w:val="61565E59"/>
    <w:rsid w:val="658A11CF"/>
    <w:rsid w:val="670239B8"/>
    <w:rsid w:val="67D839B8"/>
    <w:rsid w:val="6A2D5F65"/>
    <w:rsid w:val="6B1368CB"/>
    <w:rsid w:val="6B3D2615"/>
    <w:rsid w:val="6BCD6BD7"/>
    <w:rsid w:val="6DC701DA"/>
    <w:rsid w:val="6E9E19FF"/>
    <w:rsid w:val="74BB423D"/>
    <w:rsid w:val="76BC7306"/>
    <w:rsid w:val="78BB2A2B"/>
    <w:rsid w:val="7DD17B98"/>
    <w:rsid w:val="7F2B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240"/>
      <w:jc w:val="both"/>
    </w:pPr>
    <w:rPr>
      <w:rFonts w:ascii="Calibri" w:hAnsi="Calibri" w:eastAsia="宋体" w:cs="Times New Roman"/>
      <w:sz w:val="22"/>
      <w:szCs w:val="22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spacing w:beforeLines="0" w:afterLines="0"/>
    </w:pPr>
    <w:rPr>
      <w:rFonts w:hint="eastAsia" w:ascii="宋体" w:hAnsi="宋体" w:cs="宋体"/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unhideWhenUsed/>
    <w:qFormat/>
    <w:uiPriority w:val="0"/>
    <w:rPr>
      <w:rFonts w:hint="default"/>
      <w:b/>
      <w:sz w:val="24"/>
      <w:szCs w:val="24"/>
    </w:rPr>
  </w:style>
  <w:style w:type="paragraph" w:customStyle="1" w:styleId="9">
    <w:name w:val="Table Paragraph"/>
    <w:basedOn w:val="1"/>
    <w:unhideWhenUsed/>
    <w:qFormat/>
    <w:uiPriority w:val="1"/>
    <w:pPr>
      <w:spacing w:beforeLines="0" w:afterLines="0"/>
    </w:pPr>
    <w:rPr>
      <w:rFonts w:hint="eastAsia" w:ascii="宋体" w:hAnsi="宋体" w:cs="宋体"/>
      <w:sz w:val="21"/>
      <w:szCs w:val="24"/>
    </w:rPr>
  </w:style>
  <w:style w:type="character" w:customStyle="1" w:styleId="10">
    <w:name w:val="font41"/>
    <w:basedOn w:val="7"/>
    <w:unhideWhenUsed/>
    <w:qFormat/>
    <w:uiPriority w:val="0"/>
    <w:rPr>
      <w:rFonts w:hint="default" w:ascii="Times New Roman" w:hAnsi="Times New Roman" w:eastAsia="宋体" w:cs="Times New Roman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325</Words>
  <Characters>330</Characters>
  <Lines>0</Lines>
  <Paragraphs>0</Paragraphs>
  <TotalTime>0</TotalTime>
  <ScaleCrop>false</ScaleCrop>
  <LinksUpToDate>false</LinksUpToDate>
  <CharactersWithSpaces>336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2025-12-08T03:10:00Z</dcterms:created>
  <dc:creator>耿鹤</dc:creator>
  <cp:lastModifiedBy>Luc</cp:lastModifiedBy>
  <dcterms:modified xsi:type="dcterms:W3CDTF">2026-04-13T06:26:58Z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ADA84C13FF014DB5B17931F45B8151B6_11</vt:lpwstr>
  </property>
  <property fmtid="{D5CDD505-2E9C-101B-9397-08002B2CF9AE}" pid="4" name="KSOTemplateDocerSaveRecord">
    <vt:lpwstr>eyJoZGlkIjoiZTkxMmJmOTM4MjVmZWExMDFmNmVhNjA1ZWQ3YTVkM2IiLCJ1c2VySWQiOiIyODY3NDE4NzMifQ==</vt:lpwstr>
  </property>
</Properties>
</file>