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8610">
      <w:pPr>
        <w:widowControl w:val="0"/>
        <w:spacing w:before="0" w:after="0" w:line="360" w:lineRule="auto"/>
        <w:jc w:val="center"/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</w:rPr>
        <w:t>药物临床试验送审材料清单</w:t>
      </w:r>
    </w:p>
    <w:p w14:paraId="152E148C">
      <w:pPr>
        <w:widowControl w:val="0"/>
        <w:spacing w:before="0" w:after="0" w:line="360" w:lineRule="auto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  <w:t>                      </w:t>
      </w:r>
    </w:p>
    <w:p w14:paraId="0D6275CE">
      <w:pPr>
        <w:widowControl w:val="0"/>
        <w:spacing w:before="0" w:after="0" w:line="360" w:lineRule="auto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  <w:t>主要研究者：                      </w:t>
      </w:r>
    </w:p>
    <w:p w14:paraId="7FE87426">
      <w:pPr>
        <w:widowControl w:val="0"/>
        <w:spacing w:before="0" w:after="0" w:line="360" w:lineRule="auto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  <w:t>申办者/CRO：                      </w:t>
      </w:r>
    </w:p>
    <w:p w14:paraId="4E9598FC">
      <w:pPr>
        <w:widowControl w:val="0"/>
        <w:spacing w:before="0" w:after="0" w:line="360" w:lineRule="auto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  <w:t>受理号：                      </w:t>
      </w:r>
    </w:p>
    <w:p w14:paraId="6451A293">
      <w:pPr>
        <w:widowControl w:val="0"/>
        <w:spacing w:before="0" w:after="0" w:line="360" w:lineRule="auto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/>
        </w:rPr>
        <w:t>递交日期： </w:t>
      </w:r>
    </w:p>
    <w:tbl>
      <w:tblPr>
        <w:tblStyle w:val="6"/>
        <w:tblW w:w="5001" w:type="pct"/>
        <w:tblInd w:w="-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"/>
        <w:gridCol w:w="5"/>
        <w:gridCol w:w="593"/>
        <w:gridCol w:w="368"/>
        <w:gridCol w:w="6825"/>
        <w:gridCol w:w="298"/>
        <w:gridCol w:w="294"/>
      </w:tblGrid>
      <w:tr w14:paraId="1101618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blHeader/>
        </w:trPr>
        <w:tc>
          <w:tcPr>
            <w:tcW w:w="356" w:type="pct"/>
            <w:gridSpan w:val="2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E9ECEF"/>
            <w:tcMar>
              <w:top w:w="75" w:type="dxa"/>
              <w:left w:w="38" w:type="dxa"/>
              <w:bottom w:w="75" w:type="dxa"/>
              <w:right w:w="38" w:type="dxa"/>
            </w:tcMar>
            <w:vAlign w:val="center"/>
          </w:tcPr>
          <w:p w14:paraId="10013BE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申报种类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E9ECEF"/>
            <w:tcMar>
              <w:top w:w="75" w:type="dxa"/>
              <w:left w:w="38" w:type="dxa"/>
              <w:bottom w:w="75" w:type="dxa"/>
              <w:right w:w="38" w:type="dxa"/>
            </w:tcMar>
            <w:vAlign w:val="center"/>
          </w:tcPr>
          <w:p w14:paraId="44618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E9ECEF"/>
            <w:tcMar>
              <w:top w:w="75" w:type="dxa"/>
              <w:left w:w="38" w:type="dxa"/>
              <w:bottom w:w="75" w:type="dxa"/>
              <w:right w:w="38" w:type="dxa"/>
            </w:tcMar>
            <w:vAlign w:val="center"/>
          </w:tcPr>
          <w:p w14:paraId="01B3457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文件名称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E9ECEF"/>
            <w:tcMar>
              <w:top w:w="75" w:type="dxa"/>
              <w:left w:w="38" w:type="dxa"/>
              <w:bottom w:w="75" w:type="dxa"/>
              <w:right w:w="38" w:type="dxa"/>
            </w:tcMar>
            <w:vAlign w:val="center"/>
          </w:tcPr>
          <w:p w14:paraId="70C486A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E9ECEF"/>
            <w:tcMar>
              <w:top w:w="75" w:type="dxa"/>
              <w:left w:w="38" w:type="dxa"/>
              <w:bottom w:w="75" w:type="dxa"/>
              <w:right w:w="38" w:type="dxa"/>
            </w:tcMar>
            <w:vAlign w:val="center"/>
          </w:tcPr>
          <w:p w14:paraId="09ADD79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</w:t>
            </w:r>
          </w:p>
        </w:tc>
      </w:tr>
      <w:tr w14:paraId="231F7D8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29AF79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初始审查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8D3D2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9C5C7E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递交信（HAYY-IRB-AF-03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-1.0）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6E4F87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252DE7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6C38327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C13CCB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B0ADB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7C5E59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初始审查申请表（HAYY-IRB-AF-03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-1.0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原件，PI签字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606887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977C35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52230D5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FB82AF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D211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1947BD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研究方案（注明版本号/日期，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纸质版+PDF，PI签字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D858F9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977B1F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0826815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ED02C8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FB74A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54FA1C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知情同意书（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（注明版本号/版本日期，纸质版+PDF，PI签字）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BF7015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38CFB9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28C71ED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06298D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C63D9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754A77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招募广告、受试者日记卡等其他提供给受试者的材料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2F016A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BA8559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32836B8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F9DC85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C6E8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5D1D2B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病例报告表（CRF）样本（注明版本号/版本日期，纸质版+PDF）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A5A4C6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185332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30B5BFE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A04B7B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0A295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2DF34A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研究者手册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（注明版本号/版本日期，纸质版+PDF）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D179D0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8E0FF1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354EE5F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599CD7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C130D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FDD8B6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主要研究者履历表（HAYY-IRB-AF-03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-1.0）及GCP培训证书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57E3EC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AE4D62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42307C8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934948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ECEB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50C463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研究人员名单及研究职责（HAYY-IRB-AF-03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-1.0）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9BB0FA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63F4D5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3E96F3E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C5E1F0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8E4D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342821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研究经济利益冲突声明（HAYY-IRB-AF-010-1.0）（研究者及申办者）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D4CD73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DCD2AE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79750AF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067810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BC3ED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43641E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研究材料诚信承诺书（HAYY-IRB-AF-03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-1.0）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4EDFA5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203E7C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4252290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D51058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AEAFC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E33CD8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申办者资质证明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747B3D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4C4BC1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30FB3ED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A42E4E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1890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470401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多中心临床试验需提供组长单位伦理批件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0ED3BB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0ED4E7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2550D96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BE0E6B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69BFD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14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83BDB2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国家药品监督管理局药物临床试验通知书/批件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pacing w:val="-5"/>
                <w:kern w:val="2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059A21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5FF402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4824EEB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14AFDA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D40B2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15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37F958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试验药物质检报告/注册证（如适用，复印件）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AE1D94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E78E66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011B340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764836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修正案审查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7A06BBA">
            <w:pPr>
              <w:widowControl w:val="0"/>
              <w:spacing w:before="41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BA4C977">
            <w:pPr>
              <w:widowControl w:val="0"/>
              <w:spacing w:before="5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修正案审查申请表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（HAYY-IRB-AF-0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D4AA6F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034684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294AEF1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0E0F07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24FAF5A">
            <w:pPr>
              <w:widowControl w:val="0"/>
              <w:spacing w:before="40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A1EBC67">
            <w:pPr>
              <w:widowControl w:val="0"/>
              <w:spacing w:before="4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修正的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试验方案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（注明版本号/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版本日期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）：对修改部分以阴影/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  <w:t>划线的方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式标记；重要内容修正以及大量内容修正还需提交修改后的正式版本。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8CED66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DF86C3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6950112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42CE1B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72EC7E9">
            <w:pPr>
              <w:widowControl w:val="0"/>
              <w:spacing w:before="39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10E445A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知情同意书（注明版本号/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版本日期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）：对修改部分以阴影/划线的方式标记；重要内容修正以及大量内容修正还需提交修改后的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正式版本。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67DE41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A8BB02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16CCBEE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FCC955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967CED1">
            <w:pPr>
              <w:widowControl w:val="0"/>
              <w:spacing w:before="40"/>
              <w:ind w:left="24" w:leftChars="0" w:right="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AF77C8E">
            <w:pPr>
              <w:widowControl w:val="0"/>
              <w:spacing w:before="45"/>
              <w:ind w:left="111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修正的招募材料（注明版本号/版本日期）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：对修改部分以阴影/划线的方式标记；重要内容修正以及大量内容修正还需提交修改后的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正式版本。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D14FFF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CE66B6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0C5A7EC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BBA578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2B88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465E99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5B82CB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C09122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6AFA8C4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9A5034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偏离方案审查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5472D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382FBC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偏离方案报告（HAYY-IRB-AF-0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F37C19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774863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6A50F8E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356" w:type="pct"/>
            <w:gridSpan w:val="2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BFEC56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0C0B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E73803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5CCB86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F1D85B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0612F19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A33704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年度/定期跟踪审查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7F7C5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D984EA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年度/定期跟踪审查报告（HAYY-IRB-AF-0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A4395D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B23A3B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1BFB241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F99170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A30DFBA">
            <w:pPr>
              <w:widowControl w:val="0"/>
              <w:spacing w:before="40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97AD378">
            <w:pPr>
              <w:widowControl w:val="0"/>
              <w:spacing w:before="4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组长单位伦理委员会的年度/定期跟踪审査的决定文件（如有）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3E688F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01D1D1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28DE17A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C9FA8A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DC2174B">
            <w:pPr>
              <w:widowControl w:val="0"/>
              <w:spacing w:before="39"/>
              <w:ind w:left="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D3A13E8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发表文章（如有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DE1D65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305347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0BD688E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081990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B0C6F91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D96F3C9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5EF5D1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EE4B90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A2A81E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4AA00E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严重不良事件/SUSAR审查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72471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86A97EB">
            <w:pPr>
              <w:widowControl w:val="0"/>
              <w:spacing w:before="5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严重不良事件/ SUSAR报告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（HAYY-IRB-AF-0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C3DA5F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DE2C19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</w:t>
            </w:r>
          </w:p>
        </w:tc>
      </w:tr>
      <w:tr w14:paraId="6125047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  <w:trHeight w:val="1411" w:hRule="atLeas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D01983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736A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53FC745">
            <w:pPr>
              <w:widowControl w:val="0"/>
              <w:spacing w:before="4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其他伦理委员会对其中心的非预期药物严重不良反应审查意见（如有）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4D6611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7334DC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</w:t>
            </w:r>
          </w:p>
        </w:tc>
      </w:tr>
      <w:tr w14:paraId="5ED10EC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EEF50C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6FE0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642A203">
            <w:pPr>
              <w:widowControl w:val="0"/>
              <w:spacing w:before="46"/>
              <w:ind w:left="110" w:left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A42DB5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7FBF84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895555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" w:type="pct"/>
            <w:gridSpan w:val="3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AFC36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妊娠事件审查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A79BE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EB6234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妊娠事件报告（HAYY-IRB-AF-04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AD4484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4E8C78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725D632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" w:type="pct"/>
            <w:gridSpan w:val="3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22B8A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4E16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3B53EC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妊娠结局报告（HAYY-IRB-AF-04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CFF271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52C5E7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0B7273B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D1AA4A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暂停/终止研究审查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29D08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EED030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暂停/终止研究报告（HAYY-IRB-AF-0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C41D24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308AD6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3A7E6F7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391D37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A095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B95881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4EBA7D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3F3358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7EDC5A7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D4C6F0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研究完成审查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B468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5C268E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研究完成报告（结题报告，HAYY-IRB-AF-0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80BD85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6D0F86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7BEBFE1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7F7876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1CD8C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309D9B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F1BDB0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AA2CA9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23E31D8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restar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DE46D9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复审审查</w:t>
            </w: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6FC1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7F67C9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复审申请表（HAYY-IRB-AF-0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-1.0，原件，PI签字）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BFB652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740BD5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7984A63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D59B76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5CAC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14:paraId="34BD652A">
            <w:pPr>
              <w:widowControl w:val="0"/>
              <w:spacing w:before="5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修正的试验方案(注明版本号/版本日期)（痕迹版、清洁版）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7745466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A96156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3AFA03B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567741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602A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14:paraId="1CF46574">
            <w:pPr>
              <w:widowControl w:val="0"/>
              <w:spacing w:before="5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修正的知情同意书(注明版本号/版本日期) （痕迹版、清洁版）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D26C13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53440E5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1E0A8D1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63DE29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1D57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14:paraId="207760AC">
            <w:pPr>
              <w:widowControl w:val="0"/>
              <w:spacing w:before="5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修正的招募材料(注明版本号/版本日期) （痕迹版、清洁版）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15BFBA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24D627C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 w14:paraId="7A5B36D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" w:type="pct"/>
        </w:trPr>
        <w:tc>
          <w:tcPr>
            <w:tcW w:w="353" w:type="pct"/>
            <w:vMerge w:val="continue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33D2D2A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196D2B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4070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6F135DB6">
            <w:pPr>
              <w:widowControl w:val="0"/>
              <w:spacing w:before="56"/>
              <w:ind w:left="11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需要伦理审查同意的其他修正文件</w:t>
            </w:r>
          </w:p>
        </w:tc>
        <w:tc>
          <w:tcPr>
            <w:tcW w:w="17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4B7CBFA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17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top"/>
          </w:tcPr>
          <w:p w14:paraId="0D6AC9C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</w:tbl>
    <w:p w14:paraId="5C7C264D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主要研究者签名：____________________ 日期：________年____月____日</w:t>
      </w:r>
    </w:p>
    <w:p w14:paraId="2B040CBA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受理人签名：____________________ 日期：________年____月____日</w:t>
      </w:r>
    </w:p>
    <w:p w14:paraId="608FB009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本临床研究伦理委员会确认已收到上述材料。受理编号：____________________</w:t>
      </w:r>
    </w:p>
    <w:p w14:paraId="0AE3A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提交说明：</w:t>
      </w:r>
    </w:p>
    <w:p w14:paraId="3AB9D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所有提交文件均应为简体中文，外文资料须附准确中文译本。</w:t>
      </w:r>
    </w:p>
    <w:p w14:paraId="79F36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书面材料与电子文件（PDF）需同时提交，内容一致。</w:t>
      </w:r>
    </w:p>
    <w:p w14:paraId="7C434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会议审查项目需提交书面材料1份原件 + 委员人数份复印件（目前委员人数为__人），快速审查项目需提交1份原件 + 2份复印件。具体份数请提前与伦理办公室确认。</w:t>
      </w:r>
    </w:p>
    <w:p w14:paraId="3A1AD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要求PI签字的文件，须由本中心主要研究者亲笔签名并注明日期。</w:t>
      </w:r>
    </w:p>
    <w:p w14:paraId="43AF0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本清单经受理人员核对无误后，由受理人签字确认，加盖“伦理受理专用章”后方视为正式受理。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456DA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62F1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62F12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送审材料清单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-AF-015-1.0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70DF"/>
    <w:rsid w:val="006836D3"/>
    <w:rsid w:val="00AA2D85"/>
    <w:rsid w:val="00C55877"/>
    <w:rsid w:val="014337F8"/>
    <w:rsid w:val="019E3146"/>
    <w:rsid w:val="022905F9"/>
    <w:rsid w:val="022F36AD"/>
    <w:rsid w:val="03923BB3"/>
    <w:rsid w:val="03BC3A81"/>
    <w:rsid w:val="04E377CC"/>
    <w:rsid w:val="05444B47"/>
    <w:rsid w:val="06554E00"/>
    <w:rsid w:val="075F6EB2"/>
    <w:rsid w:val="08274D71"/>
    <w:rsid w:val="08477307"/>
    <w:rsid w:val="0B1236BA"/>
    <w:rsid w:val="0CC72B99"/>
    <w:rsid w:val="0ED52177"/>
    <w:rsid w:val="0F106779"/>
    <w:rsid w:val="0F1661D0"/>
    <w:rsid w:val="0FE44734"/>
    <w:rsid w:val="11A37A34"/>
    <w:rsid w:val="132A0CBC"/>
    <w:rsid w:val="147870DF"/>
    <w:rsid w:val="14F33AD1"/>
    <w:rsid w:val="15A97BAC"/>
    <w:rsid w:val="16467BBB"/>
    <w:rsid w:val="16603A99"/>
    <w:rsid w:val="16CF4C05"/>
    <w:rsid w:val="18381A27"/>
    <w:rsid w:val="187577F3"/>
    <w:rsid w:val="188865E5"/>
    <w:rsid w:val="18F30DC2"/>
    <w:rsid w:val="1A0B5237"/>
    <w:rsid w:val="1B182179"/>
    <w:rsid w:val="1B3A0808"/>
    <w:rsid w:val="1C3A1F70"/>
    <w:rsid w:val="1EA23F0C"/>
    <w:rsid w:val="1ED31276"/>
    <w:rsid w:val="1EF95283"/>
    <w:rsid w:val="1F8D64D5"/>
    <w:rsid w:val="20D618F9"/>
    <w:rsid w:val="20FA1CCE"/>
    <w:rsid w:val="21416F2F"/>
    <w:rsid w:val="23F3504A"/>
    <w:rsid w:val="246A64DF"/>
    <w:rsid w:val="24E673FF"/>
    <w:rsid w:val="25142A6C"/>
    <w:rsid w:val="251A293E"/>
    <w:rsid w:val="27441EF5"/>
    <w:rsid w:val="27FD02F5"/>
    <w:rsid w:val="2A227DEE"/>
    <w:rsid w:val="2A7869AF"/>
    <w:rsid w:val="2B214A0A"/>
    <w:rsid w:val="2B340617"/>
    <w:rsid w:val="2E6067F0"/>
    <w:rsid w:val="2F496A64"/>
    <w:rsid w:val="307D7F63"/>
    <w:rsid w:val="317E24A7"/>
    <w:rsid w:val="32F34699"/>
    <w:rsid w:val="335D64E0"/>
    <w:rsid w:val="336F43F6"/>
    <w:rsid w:val="33927FA5"/>
    <w:rsid w:val="33C62C40"/>
    <w:rsid w:val="35F63A0C"/>
    <w:rsid w:val="372F5285"/>
    <w:rsid w:val="38FD1F03"/>
    <w:rsid w:val="39AA2330"/>
    <w:rsid w:val="3A1609DE"/>
    <w:rsid w:val="3A355F1F"/>
    <w:rsid w:val="3A8723CC"/>
    <w:rsid w:val="3AAA33A0"/>
    <w:rsid w:val="3D6C7658"/>
    <w:rsid w:val="416A57E6"/>
    <w:rsid w:val="41C061C4"/>
    <w:rsid w:val="42E9245D"/>
    <w:rsid w:val="430E6611"/>
    <w:rsid w:val="45E85CE9"/>
    <w:rsid w:val="4645313C"/>
    <w:rsid w:val="465A4344"/>
    <w:rsid w:val="46B74A85"/>
    <w:rsid w:val="46C00696"/>
    <w:rsid w:val="46C276CE"/>
    <w:rsid w:val="47673EC7"/>
    <w:rsid w:val="4ADA02F6"/>
    <w:rsid w:val="4BCD71F4"/>
    <w:rsid w:val="4CE70D06"/>
    <w:rsid w:val="4E89737A"/>
    <w:rsid w:val="4EED6A0F"/>
    <w:rsid w:val="4F350C23"/>
    <w:rsid w:val="4FCB4CA8"/>
    <w:rsid w:val="50A35882"/>
    <w:rsid w:val="51277084"/>
    <w:rsid w:val="53AC35AD"/>
    <w:rsid w:val="558639E2"/>
    <w:rsid w:val="567B424B"/>
    <w:rsid w:val="593603E8"/>
    <w:rsid w:val="5A1944D2"/>
    <w:rsid w:val="5A522302"/>
    <w:rsid w:val="5BB95D06"/>
    <w:rsid w:val="5DD72473"/>
    <w:rsid w:val="5F99699D"/>
    <w:rsid w:val="60A27CA8"/>
    <w:rsid w:val="611B3BAF"/>
    <w:rsid w:val="61565E59"/>
    <w:rsid w:val="62DE695C"/>
    <w:rsid w:val="62E87105"/>
    <w:rsid w:val="63D825BA"/>
    <w:rsid w:val="64446111"/>
    <w:rsid w:val="66EC6F90"/>
    <w:rsid w:val="67184229"/>
    <w:rsid w:val="674E72EB"/>
    <w:rsid w:val="676E078A"/>
    <w:rsid w:val="67EF5E7A"/>
    <w:rsid w:val="685962FD"/>
    <w:rsid w:val="6B3D2615"/>
    <w:rsid w:val="6B5772CC"/>
    <w:rsid w:val="6B617BD0"/>
    <w:rsid w:val="6D0A57AF"/>
    <w:rsid w:val="6DC701DA"/>
    <w:rsid w:val="6E1E7249"/>
    <w:rsid w:val="70651966"/>
    <w:rsid w:val="70DC333B"/>
    <w:rsid w:val="71D410FC"/>
    <w:rsid w:val="72671FB1"/>
    <w:rsid w:val="74BB423D"/>
    <w:rsid w:val="7569147C"/>
    <w:rsid w:val="77285B17"/>
    <w:rsid w:val="7A9B5680"/>
    <w:rsid w:val="7B252618"/>
    <w:rsid w:val="7C103469"/>
    <w:rsid w:val="7CA37E58"/>
    <w:rsid w:val="7D2471D3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underlin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1285</Words>
  <Characters>1650</Characters>
  <Lines>0</Lines>
  <Paragraphs>0</Paragraphs>
  <TotalTime>0</TotalTime>
  <ScaleCrop>false</ScaleCrop>
  <LinksUpToDate>false</LinksUpToDate>
  <CharactersWithSpaces>1752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2026-04-21T06:58:44Z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